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xml:space="preserve">2023年度</w:t>
              <w:br w:type="textWrapping"/>
              <w:t/>
            </w:r>
            <w:r>
              <w:rPr>
                <w:rFonts w:ascii="宋体" w:hAnsi="宋体" w:cs="宋体" w:eastAsia="宋体"/>
                <w:b w:val="true"/>
                <w:sz w:val="52"/>
              </w:rPr>
              <w:t>张家港市杨舍镇社区卫生服务中心</w:t>
            </w:r>
            <w:r>
              <w:rPr>
                <w:rFonts w:ascii="宋体" w:hAnsi="宋体" w:cs="宋体" w:eastAsia="宋体"/>
                <w:b w:val="true"/>
                <w:sz w:val="52"/>
              </w:rPr>
              <w:t xml:space="preserve"></w:t>
              <w:br w:type="textWrapping"/>
              <w:t>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统一负责区域内公共卫生、基本医疗和人口计生服务。</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本单位无内设机构。</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是继续做好疫情常态化防控工作，严格落实入境、密接、高风险地区溢出人员等重点人员管控、新冠疫苗接种、重点人群核酸“应检尽检”和集中隔离点管理等各项防控措施，巩固疫情防控成果。二是进一步完善体系建设。新建棋杆社区卫生服务站,将大丰社区卫生服务站升级为分中心，打造“十五分钟健康服务圈”。改扩建杨舍预防接种门诊,优化儿童保健和免疫接种服务环境；推进6S精益管理，实现区镇社区卫生服务站6S精益管理全覆盖，提升群众就医满意度和幸福感。三是推进“区镇社区卫生服务中心—澳洋医院”医共体项目建设，下派医疗专家和骨干至社区卫生服务站开展技术带教，提升社区医生常见病多发病诊疗能力；推广“云诊疗”医疗服务，实现医疗资源共享，满足群众就医便利；依托41家社区卫生服务站中医室，培育中医专长社区医生、聘请名中医坐诊，满足群众就近享受中医服务的需求。四是实施重点项目。依托社区慢性阻塞性肺气肿综合防治、肿瘤筛查、慢病自我管理小组等项目，对目标人群进行干预和健康指导，提高健康水平或生活质量。五是打造宣传品牌。以“好家风，健康行”为主题，开展家庭健康主题推进系列活动，推进“健康中国”行动在区镇家庭落地生根，提升家庭健康素养，促进全民健康。</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张家港市杨舍镇社区卫生服务中心</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张家港市杨舍镇社区卫生服务中心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13,578.09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775.18</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12,802.91</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13,578.09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13,578.09</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13,578.09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13,578.09</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13,578.09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13,578.09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13,578.09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003004</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张家港市杨舍镇社区卫生服务中心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13,578.09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13,578.09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13,578.09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5,981.42</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7,596.67</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12,802.91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5,206.24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7,596.67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2,384.39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961.10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2100399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其他基层医疗卫生机构支出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2,384.39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961.10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公共卫生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9,587.22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3,782.95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5,804.27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5,604.04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3,782.95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1,821.09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3,983.18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3,983.18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计划生育事务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张家港市杨舍镇社区卫生服务中心</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13,578.09</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775.18</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12,802.91</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13,578.09</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5,981.42</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5,810.47</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170.95</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7,596.67</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事业单位离退休</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775.18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12,802.91</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5,206.24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5,035.29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7,596.67</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2,384.39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1,423.29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1,423.29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961.10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2100399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其他基层医疗卫生机构支出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2,384.39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1,423.29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1,423.29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961.10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公共卫生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9,587.22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3,782.95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3,612.00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5,804.27</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5,604.04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3,782.95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3,612.00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1,821.09</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3,983.18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3,983.18</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计划生育事务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104.30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104.30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104.30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104.30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727.00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727.00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727.00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727.00</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张家港市杨舍镇社区卫生服务中心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5,981.42</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5,810.47</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5,035.29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5,035.29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160.40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1,423.29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1,423.29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13.77</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61.68</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0.26</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47.44</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13,578.09</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5,981.42</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5,810.47</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170.95</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7,596.67</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775.18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12,802.91</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5,206.24</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5,035.29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7,596.67</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2,384.39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961.10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2100399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其他基层医疗卫生机构支出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2,384.39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1,423.29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961.10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公共卫生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9,587.22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3,782.95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3,612.00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5,804.27</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5,604.04</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3,782.95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3,612.00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1,821.09</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3,983.18</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3,983.18</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计划生育事务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104.30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727.00</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5,981.42</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5,810.47</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5,035.29</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5,035.29</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1,260.00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160.40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160.40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1,423.29</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1,423.29</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13.77</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13.77</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手续费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物业管理费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61.68</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0.26</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0.26</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47.44</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775.18</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0.26</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张家港市杨舍镇社区卫生服务中心</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张家港市杨舍镇社区卫生服务中心2023年度收入、支出预算总计13,578.09万元，与上年相比收、支预算总计各增加2万元，增长0.01%。</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（一）收入预算总计13,578.09万元。包括：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1．本年收入合计13,578.09万元。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（1）一般公共预算拨款收入13,578.09万元，与上年相比增加2万元，增长0.01%。主要原因是正常变动。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（二）支出预算总计13,578.09万元。包括：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1．本年支出合计13,578.09万元。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（1）社会保障和就业支出（类）支出775.18万元，主要用于社会保障和就业支出（类）与上年预算数相同。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（2）卫生健康支出（类）支出12,802.91万元，主要用于卫生健康支出（类）与上年预算数相同。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张家港市杨舍镇社区卫生服务中心2023年收入预算合计13,578.09万元，包括本年收入13,578.09万元，上年结转结余0万元。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本年一般公共预算收入13,578.09万元，占100%；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张家港市杨舍镇社区卫生服务中心2023年支出预算合计13,578.09万元，其中：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基本支出5,981.42万元，占44.05%；</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项目支出7,596.67万元，占55.95%；</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张家港市杨舍镇社区卫生服务中心2023年度财政拨款收、支总预算13,578.09万元。与上年相比，财政拨款收、支总计各增加2万元，增长0.01%。主要原因是正常变动。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张家港市杨舍镇社区卫生服务中心2023年财政拨款预算支出13,578.09万元，占本年支出合计的100%。与上年相比，财政拨款支出增加2万元，增长0.01%。主要原因是正常变动。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（一）社会保障和就业支出（类）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行政事业单位养老支出（款）事业单位离退休（项）支出775.18万元，与上年预算数相同。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（二）卫生健康支出（类）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1.基层医疗卫生机构（款）其他基层医疗卫生机构支出（项）支出2,384.39万元，与上年预算数相同。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2.公共卫生（款）基本公共卫生服务（项）支出5,604.04万元，与上年预算数相同。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3.公共卫生（款）重大公共卫生服务（项）支出3,983.18万元，与上年预算数相同。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4.计划生育事务（款）其他计划生育事务支出（项）支出104.3万元，与上年预算数相同。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5.其他卫生健康支出（款）其他卫生健康支出（项）支出727万元，与上年预算数相同。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张家港市杨舍镇社区卫生服务中心2023年度财政拨款基本支出预算5,981.42万元，其中：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（一）人员经费5,810.47万元。主要包括：基本工资、津贴补贴、绩效工资、机关事业单位基本养老保险缴费、职业年金缴费、其他社会保障缴费、住房公积金、其他工资福利支出、退休费。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（二）公用经费170.95万元。主要包括：办公费、印刷费、手续费、水费、电费、邮电费、物业管理费、差旅费、维修（护）费、培训费、专用材料费、劳务费、其他商品和服务支出。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张家港市杨舍镇社区卫生服务中心2023年一般公共预算财政拨款支出预算13,578.09万元，与上年相比增加2万元，增长0.01%。主要原因是正常变动。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张家港市杨舍镇社区卫生服务中心2023年度一般公共预算财政拨款基本支出预算5,981.42万元，其中：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（一）人员经费5,810.47万元。主要包括：基本工资、津贴补贴、绩效工资、机关事业单位基本养老保险缴费、职业年金缴费、其他社会保障缴费、住房公积金、其他工资福利支出、退休费。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（二）公用经费170.95万元。主要包括：办公费、印刷费、手续费、水费、电费、邮电费、物业管理费、差旅费、维修（护）费、培训费、专用材料费、劳务费、其他商品和服务支出。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一般公共预算拨款安排的“三公”经费预算支出中，因公出国（境）费支出0万元，占“三公”经费的0%；公务用车购置及运行维护费支出0万元，占“三公”经费的0%；公务接待费支出0万元，占“三公”经费的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2．公务用车购置及运行维护费预算支出0万元。其中：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张家港市杨舍镇社区卫生服务中心2023年度一般公共预算拨款安排的会议费预算支出0万元，与上年预算数相同。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张家港市杨舍镇社区卫生服务中心2023年度一般公共预算拨款安排的培训费预算支出0.26万元，与上年预算数相同。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张家港市杨舍镇社区卫生服务中心2023年国有资本经营预算支出0万元。与上年预算数相同。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八、社会保障和就业支出(类)行政事业单位养老支出(款)事业单位离退休(项)</w:t>
      </w:r>
      <w:r>
        <w:rPr>
          <w:rFonts w:ascii="仿宋" w:hAnsi="仿宋" w:cs="仿宋" w:eastAsia="仿宋"/>
          <w:b w:val="true"/>
        </w:rPr>
        <w:t>：</w:t>
      </w:r>
      <w:r>
        <w:rPr>
          <w:rFonts w:hint="eastAsia" w:ascii="仿宋" w:hAnsi="仿宋" w:eastAsia="仿宋" w:cs="仿宋"/>
        </w:rPr>
        <w:t>反映事业单位开支的离退休经费。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九、卫生健康支出(类)基层医疗卫生机构(款)其他基层医疗卫生机构支出(项)</w:t>
      </w:r>
      <w:r>
        <w:rPr>
          <w:rFonts w:ascii="仿宋" w:hAnsi="仿宋" w:cs="仿宋" w:eastAsia="仿宋"/>
          <w:b w:val="true"/>
        </w:rPr>
        <w:t>：</w:t>
      </w:r>
      <w:r>
        <w:rPr>
          <w:rFonts w:hint="eastAsia" w:ascii="仿宋" w:hAnsi="仿宋" w:eastAsia="仿宋" w:cs="仿宋"/>
        </w:rPr>
        <w:t>反映除上述项目以外的其他用于基层医疗卫生机构的支出。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十、卫生健康支出(类)公共卫生(款)基本公共卫生服务(项)</w:t>
      </w:r>
      <w:r>
        <w:rPr>
          <w:rFonts w:ascii="仿宋" w:hAnsi="仿宋" w:cs="仿宋" w:eastAsia="仿宋"/>
          <w:b w:val="true"/>
        </w:rPr>
        <w:t>：</w:t>
      </w:r>
      <w:r>
        <w:rPr>
          <w:rFonts w:hint="eastAsia" w:ascii="仿宋" w:hAnsi="仿宋" w:eastAsia="仿宋" w:cs="仿宋"/>
        </w:rPr>
        <w:t>反映基本公共卫生服务支出。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十一、卫生健康支出(类)公共卫生(款)重大公共卫生服务(项)</w:t>
      </w:r>
      <w:r>
        <w:rPr>
          <w:rFonts w:ascii="仿宋" w:hAnsi="仿宋" w:cs="仿宋" w:eastAsia="仿宋"/>
          <w:b w:val="true"/>
        </w:rPr>
        <w:t>：</w:t>
      </w:r>
      <w:r>
        <w:rPr>
          <w:rFonts w:hint="eastAsia" w:ascii="仿宋" w:hAnsi="仿宋" w:eastAsia="仿宋" w:cs="仿宋"/>
        </w:rPr>
        <w:t>反映重大疾病、重大传染病预防控制等重大公共卫生服务项目支出。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十二、卫生健康支出(类)计划生育事务(款)其他计划生育事务支出(项)</w:t>
      </w:r>
      <w:r>
        <w:rPr>
          <w:rFonts w:ascii="仿宋" w:hAnsi="仿宋" w:cs="仿宋" w:eastAsia="仿宋"/>
          <w:b w:val="true"/>
        </w:rPr>
        <w:t>：</w:t>
      </w:r>
      <w:r>
        <w:rPr>
          <w:rFonts w:hint="eastAsia" w:ascii="仿宋" w:hAnsi="仿宋" w:eastAsia="仿宋" w:cs="仿宋"/>
        </w:rPr>
        <w:t>反映除上述项目以外其他用于计划生育管理事务方面的支出。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十三、卫生健康支出(类)其他卫生健康支出(款)其他卫生健康支出(项)</w:t>
      </w:r>
      <w:r>
        <w:rPr>
          <w:rFonts w:ascii="仿宋" w:hAnsi="仿宋" w:cs="仿宋" w:eastAsia="仿宋"/>
          <w:b w:val="true"/>
        </w:rPr>
        <w:t>：</w:t>
      </w:r>
      <w:r>
        <w:rPr>
          <w:rFonts w:hint="eastAsia" w:ascii="仿宋" w:hAnsi="仿宋" w:eastAsia="仿宋" w:cs="仿宋"/>
        </w:rPr>
        <w:t>反映除上述项目以外其他用于卫生健康方面的支出。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张家港市杨舍镇社区卫生服务中心</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